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93B" w:rsidRDefault="001B6A01">
      <w:pPr>
        <w:pBdr>
          <w:bottom w:val="single" w:sz="12" w:space="0" w:color="C00000"/>
        </w:pBdr>
        <w:shd w:val="clear" w:color="auto" w:fill="1F3864"/>
        <w:jc w:val="center"/>
      </w:pPr>
      <w:r>
        <w:rPr>
          <w:b/>
          <w:bCs/>
          <w:color w:val="FFFFFF"/>
          <w:sz w:val="28"/>
          <w:szCs w:val="28"/>
        </w:rPr>
        <w:br/>
        <w:t>Ingham County Critical Home Repair Program</w:t>
      </w:r>
      <w:r>
        <w:rPr>
          <w:color w:val="D6E4F0"/>
          <w:sz w:val="22"/>
          <w:szCs w:val="22"/>
        </w:rPr>
        <w:br/>
        <w:t>Request for Proposal — Scope of Work</w:t>
      </w:r>
      <w:r>
        <w:rPr>
          <w:sz w:val="14"/>
          <w:szCs w:val="14"/>
        </w:rPr>
        <w:br/>
        <w:t xml:space="preserve"> </w:t>
      </w:r>
    </w:p>
    <w:p w:rsidR="00EC093B" w:rsidRDefault="00EC093B">
      <w:pPr>
        <w:spacing w:before="80" w:after="80"/>
      </w:pPr>
    </w:p>
    <w:p w:rsidR="00EC093B" w:rsidRDefault="001B6A01">
      <w:pPr>
        <w:pStyle w:val="Heading2"/>
      </w:pPr>
      <w:r>
        <w:t>Requestor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EC093B">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EC093B" w:rsidRDefault="001B6A01">
            <w:r>
              <w:rPr>
                <w:b/>
                <w:bCs/>
              </w:rPr>
              <w:t>Ingham County Land Bank</w:t>
            </w:r>
          </w:p>
        </w:tc>
        <w:tc>
          <w:tcPr>
            <w:tcW w:w="46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EC093B" w:rsidRDefault="001B6A01">
            <w:r>
              <w:t>Scott Doerfler</w:t>
            </w:r>
          </w:p>
        </w:tc>
      </w:tr>
      <w:tr w:rsidR="00EC093B">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EC093B" w:rsidRDefault="001B6A01">
            <w:r>
              <w:rPr>
                <w:b/>
                <w:bCs/>
              </w:rPr>
              <w:t>3024 Turner Street, Lansing, MI 48906</w:t>
            </w:r>
          </w:p>
        </w:tc>
        <w:tc>
          <w:tcPr>
            <w:tcW w:w="46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EC093B" w:rsidRDefault="001B6A01">
            <w:r>
              <w:t>Construction Field Coordinator</w:t>
            </w:r>
          </w:p>
        </w:tc>
      </w:tr>
      <w:tr w:rsidR="00EC093B">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EC093B" w:rsidRDefault="001B6A01">
            <w:r>
              <w:rPr>
                <w:b/>
                <w:bCs/>
              </w:rPr>
              <w:t>(517) 267-5221 Ext. 2380</w:t>
            </w:r>
          </w:p>
        </w:tc>
        <w:tc>
          <w:tcPr>
            <w:tcW w:w="46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EC093B" w:rsidRDefault="001B6A01">
            <w:r>
              <w:t>sdoerfler@ingham.org</w:t>
            </w:r>
          </w:p>
        </w:tc>
      </w:tr>
    </w:tbl>
    <w:p w:rsidR="00EC093B" w:rsidRDefault="00EC093B">
      <w:pPr>
        <w:spacing w:before="100" w:after="100"/>
      </w:pPr>
    </w:p>
    <w:p w:rsidR="00EC093B" w:rsidRDefault="001B6A01">
      <w:pPr>
        <w:pStyle w:val="Heading2"/>
      </w:pPr>
      <w:r>
        <w:t>Project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EC093B">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EC093B" w:rsidRDefault="001B6A01">
            <w:r>
              <w:rPr>
                <w:b/>
                <w:bCs/>
              </w:rPr>
              <w:t>Project Name:</w:t>
            </w:r>
          </w:p>
        </w:tc>
        <w:tc>
          <w:tcPr>
            <w:tcW w:w="6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EC093B" w:rsidRDefault="001B6A01">
            <w:r>
              <w:t>Steed</w:t>
            </w:r>
          </w:p>
        </w:tc>
      </w:tr>
      <w:tr w:rsidR="00EC093B">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EC093B" w:rsidRDefault="001B6A01">
            <w:r>
              <w:rPr>
                <w:b/>
                <w:bCs/>
              </w:rPr>
              <w:t>Project Location:</w:t>
            </w:r>
          </w:p>
        </w:tc>
        <w:tc>
          <w:tcPr>
            <w:tcW w:w="6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EC093B" w:rsidRDefault="001B6A01">
            <w:r>
              <w:t xml:space="preserve">4201 </w:t>
            </w:r>
            <w:proofErr w:type="spellStart"/>
            <w:r>
              <w:t>Wanstead</w:t>
            </w:r>
            <w:proofErr w:type="spellEnd"/>
            <w:r>
              <w:t xml:space="preserve"> Dr., Holt, MI 48842</w:t>
            </w:r>
          </w:p>
        </w:tc>
      </w:tr>
      <w:tr w:rsidR="00EC093B">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EC093B" w:rsidRDefault="001B6A01">
            <w:r>
              <w:rPr>
                <w:b/>
                <w:bCs/>
              </w:rPr>
              <w:t>Date Due:</w:t>
            </w:r>
          </w:p>
        </w:tc>
        <w:tc>
          <w:tcPr>
            <w:tcW w:w="6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EC093B" w:rsidRDefault="001B6A01">
            <w:r>
              <w:t>June 29, 2026 at noon</w:t>
            </w:r>
            <w:bookmarkStart w:id="0" w:name="_GoBack"/>
            <w:bookmarkEnd w:id="0"/>
          </w:p>
        </w:tc>
      </w:tr>
    </w:tbl>
    <w:p w:rsidR="00EC093B" w:rsidRDefault="00EC093B">
      <w:pPr>
        <w:spacing w:before="100" w:after="100"/>
      </w:pPr>
    </w:p>
    <w:p w:rsidR="00EC093B" w:rsidRDefault="00EC093B">
      <w:pPr>
        <w:pBdr>
          <w:bottom w:val="single" w:sz="4" w:space="1" w:color="2E5FA3"/>
        </w:pBdr>
        <w:spacing w:before="120" w:after="120"/>
      </w:pPr>
    </w:p>
    <w:p w:rsidR="00EC093B" w:rsidRDefault="001B6A01">
      <w:pPr>
        <w:pStyle w:val="Heading2"/>
      </w:pPr>
      <w:r>
        <w:t>Project Objective</w:t>
      </w:r>
    </w:p>
    <w:p w:rsidR="00EC093B" w:rsidRDefault="001B6A01">
      <w:pPr>
        <w:spacing w:before="60" w:after="60"/>
      </w:pPr>
      <w:r>
        <w:rPr>
          <w:color w:val="222222"/>
        </w:rPr>
        <w:t>To address critical and essential home repair needs that will enable occupants to safely remain in their residence. Priority should be given to repairs that directly impact health, safety, and habitability concerns.</w:t>
      </w:r>
    </w:p>
    <w:p w:rsidR="00EC093B" w:rsidRDefault="00EC093B">
      <w:pPr>
        <w:spacing w:before="100" w:after="100"/>
      </w:pPr>
    </w:p>
    <w:p w:rsidR="00EC093B" w:rsidRDefault="00EC093B">
      <w:pPr>
        <w:pBdr>
          <w:bottom w:val="single" w:sz="4" w:space="1" w:color="2E5FA3"/>
        </w:pBdr>
        <w:spacing w:before="120" w:after="120"/>
      </w:pPr>
    </w:p>
    <w:p w:rsidR="00EC093B" w:rsidRDefault="001B6A01">
      <w:pPr>
        <w:pStyle w:val="Heading2"/>
      </w:pPr>
      <w:r>
        <w:t>Scope of Work</w:t>
      </w:r>
    </w:p>
    <w:p w:rsidR="00EC093B" w:rsidRDefault="001B6A01">
      <w:pPr>
        <w:spacing w:before="60" w:after="60"/>
      </w:pPr>
      <w:r>
        <w:rPr>
          <w:color w:val="222222"/>
        </w:rPr>
        <w:t>Contractor shall provide</w:t>
      </w:r>
      <w:r>
        <w:rPr>
          <w:color w:val="222222"/>
        </w:rPr>
        <w:t xml:space="preserve"> all labor, materials, equipment, permits, inspections, debris removal, and supervision necessary to complete the following work in a professional and workmanlike manner. All work shall comply with applicable local building codes and regulations.</w:t>
      </w:r>
    </w:p>
    <w:p w:rsidR="00EC093B" w:rsidRDefault="00EC093B">
      <w:pPr>
        <w:spacing w:before="60" w:after="60"/>
      </w:pPr>
    </w:p>
    <w:p w:rsidR="00EC093B" w:rsidRDefault="001B6A01">
      <w:pPr>
        <w:pStyle w:val="ListParagraph"/>
        <w:numPr>
          <w:ilvl w:val="0"/>
          <w:numId w:val="2"/>
        </w:numPr>
        <w:spacing w:before="80" w:after="40"/>
      </w:pPr>
      <w:r>
        <w:rPr>
          <w:b/>
          <w:bCs/>
          <w:color w:val="1F3864"/>
        </w:rPr>
        <w:t>Architec</w:t>
      </w:r>
      <w:r>
        <w:rPr>
          <w:b/>
          <w:bCs/>
          <w:color w:val="1F3864"/>
        </w:rPr>
        <w:t>tural Shingle Roof Replacement — Roof of House</w:t>
      </w:r>
    </w:p>
    <w:p w:rsidR="00EC093B" w:rsidRDefault="001B6A01">
      <w:pPr>
        <w:pStyle w:val="ListParagraph"/>
        <w:numPr>
          <w:ilvl w:val="0"/>
          <w:numId w:val="3"/>
        </w:numPr>
        <w:spacing w:before="40" w:after="40"/>
      </w:pPr>
      <w:r>
        <w:t>Remove and dispose of all existing shingles and related roofing materials.</w:t>
      </w:r>
    </w:p>
    <w:p w:rsidR="00EC093B" w:rsidRDefault="001B6A01">
      <w:pPr>
        <w:pStyle w:val="ListParagraph"/>
        <w:numPr>
          <w:ilvl w:val="0"/>
          <w:numId w:val="3"/>
        </w:numPr>
        <w:spacing w:before="40" w:after="40"/>
      </w:pPr>
      <w:r>
        <w:t>Furnish and install new 15-pound felt paper over the entire roof surface.</w:t>
      </w:r>
    </w:p>
    <w:p w:rsidR="00EC093B" w:rsidRDefault="001B6A01">
      <w:pPr>
        <w:pStyle w:val="ListParagraph"/>
        <w:numPr>
          <w:ilvl w:val="0"/>
          <w:numId w:val="3"/>
        </w:numPr>
        <w:spacing w:before="40" w:after="40"/>
      </w:pPr>
      <w:r>
        <w:t>Furnish and install new ice and water shield at all roof edg</w:t>
      </w:r>
      <w:r>
        <w:t>es, extending from the eave edge up the roof to at least two feet past the exterior wall line, and full roll width in all valleys.</w:t>
      </w:r>
    </w:p>
    <w:p w:rsidR="00EC093B" w:rsidRDefault="001B6A01">
      <w:pPr>
        <w:pStyle w:val="ListParagraph"/>
        <w:numPr>
          <w:ilvl w:val="0"/>
          <w:numId w:val="3"/>
        </w:numPr>
        <w:spacing w:before="40" w:after="40"/>
      </w:pPr>
      <w:r>
        <w:t>Furnish and install architectural self-sealing asphalt roofing shingles with a Class "A" fire rating and a minimum 30-year wa</w:t>
      </w:r>
      <w:r>
        <w:t>rranty — CertainTeed "LANDMARK" Series or approved equal. Verify shingle color selection with the Ingham County Land Bank prior to installation.</w:t>
      </w:r>
    </w:p>
    <w:p w:rsidR="00EC093B" w:rsidRDefault="001B6A01">
      <w:pPr>
        <w:pStyle w:val="ListParagraph"/>
        <w:numPr>
          <w:ilvl w:val="0"/>
          <w:numId w:val="3"/>
        </w:numPr>
        <w:spacing w:before="40" w:after="40"/>
      </w:pPr>
      <w:r>
        <w:t>Fasten all shingles securely to structure per shingle manufacturer's written recommendations.</w:t>
      </w:r>
    </w:p>
    <w:p w:rsidR="00EC093B" w:rsidRDefault="001B6A01">
      <w:pPr>
        <w:pStyle w:val="ListParagraph"/>
        <w:numPr>
          <w:ilvl w:val="0"/>
          <w:numId w:val="3"/>
        </w:numPr>
        <w:spacing w:before="40" w:after="40"/>
      </w:pPr>
      <w:r>
        <w:t>Install new aluminum drip edge at all roof edges.</w:t>
      </w:r>
    </w:p>
    <w:p w:rsidR="00EC093B" w:rsidRDefault="001B6A01">
      <w:pPr>
        <w:pStyle w:val="ListParagraph"/>
        <w:numPr>
          <w:ilvl w:val="0"/>
          <w:numId w:val="3"/>
        </w:numPr>
        <w:spacing w:before="40" w:after="40"/>
      </w:pPr>
      <w:r>
        <w:t>Ensure sound, weathertight flashing is installed per manufacturer's written instructions at all valleys, junctions of roof and wall surfaces, roof penetrations, and at the B-vent.</w:t>
      </w:r>
    </w:p>
    <w:p w:rsidR="00EC093B" w:rsidRDefault="001B6A01">
      <w:pPr>
        <w:pStyle w:val="ListParagraph"/>
        <w:numPr>
          <w:ilvl w:val="0"/>
          <w:numId w:val="3"/>
        </w:numPr>
        <w:spacing w:before="40" w:after="40"/>
      </w:pPr>
      <w:r>
        <w:t>Completed roofing shall be</w:t>
      </w:r>
      <w:r>
        <w:t xml:space="preserve"> free of scratched, dented, or split shingles and provide a fully weathertight surface.</w:t>
      </w:r>
    </w:p>
    <w:p w:rsidR="00EC093B" w:rsidRDefault="001B6A01">
      <w:pPr>
        <w:pStyle w:val="ListParagraph"/>
        <w:numPr>
          <w:ilvl w:val="0"/>
          <w:numId w:val="3"/>
        </w:numPr>
        <w:spacing w:before="40" w:after="40"/>
      </w:pPr>
      <w:r>
        <w:t>Furnish and install new attic ventilation per manufacturer's written requirements.</w:t>
      </w:r>
    </w:p>
    <w:p w:rsidR="00EC093B" w:rsidRDefault="001B6A01">
      <w:pPr>
        <w:pStyle w:val="ListParagraph"/>
        <w:numPr>
          <w:ilvl w:val="0"/>
          <w:numId w:val="3"/>
        </w:numPr>
        <w:spacing w:before="40" w:after="40"/>
      </w:pPr>
      <w:r>
        <w:lastRenderedPageBreak/>
        <w:t>Provide the Ingham County Land Bank with a written manufacturer's warranty for the in</w:t>
      </w:r>
      <w:r>
        <w:t>stalled product, minimum 30-year coverage.</w:t>
      </w:r>
    </w:p>
    <w:p w:rsidR="00EC093B" w:rsidRDefault="00EC093B">
      <w:pPr>
        <w:spacing w:before="100" w:after="100"/>
      </w:pPr>
    </w:p>
    <w:p w:rsidR="00EC093B" w:rsidRDefault="00EC093B">
      <w:pPr>
        <w:pBdr>
          <w:bottom w:val="single" w:sz="4" w:space="1" w:color="2E5FA3"/>
        </w:pBdr>
        <w:spacing w:before="120" w:after="120"/>
      </w:pPr>
    </w:p>
    <w:p w:rsidR="00EC093B" w:rsidRDefault="001B6A01">
      <w:pPr>
        <w:pStyle w:val="Heading2"/>
      </w:pPr>
      <w:r>
        <w:t>General Requirements</w:t>
      </w:r>
    </w:p>
    <w:p w:rsidR="00EC093B" w:rsidRDefault="001B6A01">
      <w:pPr>
        <w:pStyle w:val="ListParagraph"/>
        <w:numPr>
          <w:ilvl w:val="0"/>
          <w:numId w:val="3"/>
        </w:numPr>
        <w:spacing w:before="40" w:after="40"/>
      </w:pPr>
      <w:r>
        <w:t>Contractor shall verify all field dimensions and existing conditions prior to bid submission.</w:t>
      </w:r>
    </w:p>
    <w:p w:rsidR="00EC093B" w:rsidRDefault="001B6A01">
      <w:pPr>
        <w:pStyle w:val="ListParagraph"/>
        <w:numPr>
          <w:ilvl w:val="0"/>
          <w:numId w:val="3"/>
        </w:numPr>
        <w:spacing w:before="40" w:after="40"/>
      </w:pPr>
      <w:r>
        <w:t>Contractor shall notify the Land Bank immediately of concealed conditions discovered during demo</w:t>
      </w:r>
      <w:r>
        <w:t>lition or construction.</w:t>
      </w:r>
    </w:p>
    <w:p w:rsidR="00EC093B" w:rsidRDefault="001B6A01">
      <w:pPr>
        <w:pStyle w:val="ListParagraph"/>
        <w:numPr>
          <w:ilvl w:val="0"/>
          <w:numId w:val="3"/>
        </w:numPr>
        <w:spacing w:before="40" w:after="40"/>
      </w:pPr>
      <w:r>
        <w:t>All demolished materials shall be removed and properly disposed of off-site.</w:t>
      </w:r>
    </w:p>
    <w:p w:rsidR="00EC093B" w:rsidRDefault="001B6A01">
      <w:pPr>
        <w:pStyle w:val="ListParagraph"/>
        <w:numPr>
          <w:ilvl w:val="0"/>
          <w:numId w:val="3"/>
        </w:numPr>
        <w:spacing w:before="40" w:after="40"/>
      </w:pPr>
      <w:r>
        <w:t>Contractor shall obtain all required permits and coordinate all required inspections.</w:t>
      </w:r>
    </w:p>
    <w:p w:rsidR="00EC093B" w:rsidRDefault="001B6A01">
      <w:pPr>
        <w:pStyle w:val="ListParagraph"/>
        <w:numPr>
          <w:ilvl w:val="0"/>
          <w:numId w:val="3"/>
        </w:numPr>
        <w:spacing w:before="40" w:after="40"/>
      </w:pPr>
      <w:r>
        <w:t>Contractor shall restore all disturbed areas to a clean, finished condition upon completion.</w:t>
      </w:r>
    </w:p>
    <w:p w:rsidR="00EC093B" w:rsidRDefault="00EC093B">
      <w:pPr>
        <w:spacing w:before="100" w:after="100"/>
      </w:pPr>
    </w:p>
    <w:p w:rsidR="00EC093B" w:rsidRDefault="00EC093B">
      <w:pPr>
        <w:pBdr>
          <w:bottom w:val="single" w:sz="4" w:space="1" w:color="2E5FA3"/>
        </w:pBdr>
        <w:spacing w:before="120" w:after="120"/>
      </w:pPr>
    </w:p>
    <w:p w:rsidR="00EC093B" w:rsidRDefault="001B6A01">
      <w:pPr>
        <w:pStyle w:val="Heading2"/>
      </w:pPr>
      <w:r>
        <w:t>Bidding Instructions</w:t>
      </w:r>
    </w:p>
    <w:p w:rsidR="00EC093B" w:rsidRDefault="001B6A01">
      <w:pPr>
        <w:spacing w:before="60" w:after="60"/>
      </w:pPr>
      <w:r>
        <w:rPr>
          <w:color w:val="222222"/>
        </w:rPr>
        <w:t xml:space="preserve">Please submit a detailed bid for the proposed scope of work by the bid submission date. The bid should include a comprehensive breakdown of </w:t>
      </w:r>
      <w:r>
        <w:rPr>
          <w:color w:val="222222"/>
        </w:rPr>
        <w:t xml:space="preserve">each phase of the project, including all required work steps, necessary permits, required inspections, and the total cost associated with each component of the scope. Additionally, an estimated timeline outlining the anticipated duration for completion of </w:t>
      </w:r>
      <w:r>
        <w:rPr>
          <w:color w:val="222222"/>
        </w:rPr>
        <w:t>the entire project would be greatly appreciated. Should you have any questions, require clarification, or need additional information regarding the proposed scope, please contact the Ingham County Land Bank for further assistance.</w:t>
      </w:r>
    </w:p>
    <w:p w:rsidR="00EC093B" w:rsidRDefault="00EC093B">
      <w:pPr>
        <w:spacing w:before="100" w:after="100"/>
      </w:pPr>
    </w:p>
    <w:p w:rsidR="00EC093B" w:rsidRDefault="00EC093B">
      <w:pPr>
        <w:pBdr>
          <w:bottom w:val="single" w:sz="4" w:space="1" w:color="2E5FA3"/>
        </w:pBdr>
        <w:spacing w:before="120" w:after="120"/>
      </w:pPr>
    </w:p>
    <w:p w:rsidR="00EC093B" w:rsidRDefault="001B6A01">
      <w:pPr>
        <w:pStyle w:val="Heading2"/>
      </w:pPr>
      <w:r>
        <w:t>Notes</w:t>
      </w:r>
    </w:p>
    <w:p w:rsidR="00EC093B" w:rsidRDefault="001B6A01">
      <w:pPr>
        <w:spacing w:before="60" w:after="60"/>
      </w:pPr>
      <w:r>
        <w:rPr>
          <w:color w:val="222222"/>
        </w:rPr>
        <w:t xml:space="preserve">The customer has </w:t>
      </w:r>
      <w:r>
        <w:rPr>
          <w:color w:val="222222"/>
        </w:rPr>
        <w:t>been advised that contractors may conduct visual inspections and obtain measurements as part of the bidding process. Prior to any on-site visual inspection, all contractors must successfully complete the required background check process.</w:t>
      </w:r>
    </w:p>
    <w:p w:rsidR="00EC093B" w:rsidRDefault="00EC093B">
      <w:pPr>
        <w:spacing w:before="60" w:after="60"/>
      </w:pPr>
    </w:p>
    <w:p w:rsidR="00EC093B" w:rsidRDefault="001B6A01">
      <w:pPr>
        <w:spacing w:before="60" w:after="60"/>
      </w:pPr>
      <w:r>
        <w:rPr>
          <w:color w:val="222222"/>
        </w:rPr>
        <w:t xml:space="preserve">Appointments to </w:t>
      </w:r>
      <w:r>
        <w:rPr>
          <w:color w:val="222222"/>
        </w:rPr>
        <w:t>review and assess the proposed work areas may be scheduled by contacting Scott Doerfler at (517) 267-5221 ext. 2380.</w:t>
      </w:r>
    </w:p>
    <w:p w:rsidR="00EC093B" w:rsidRDefault="00EC093B">
      <w:pPr>
        <w:spacing w:before="60" w:after="60"/>
      </w:pPr>
    </w:p>
    <w:p w:rsidR="00EC093B" w:rsidRDefault="001B6A01">
      <w:pPr>
        <w:spacing w:before="60" w:after="60"/>
      </w:pPr>
      <w:r>
        <w:rPr>
          <w:color w:val="222222"/>
        </w:rPr>
        <w:t>Please remain respectful of the customer's property, privacy, and occupancy throughout the duration of the inspection and bidding process.</w:t>
      </w:r>
    </w:p>
    <w:sectPr w:rsidR="00EC093B">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B6A01">
      <w:r>
        <w:separator/>
      </w:r>
    </w:p>
  </w:endnote>
  <w:endnote w:type="continuationSeparator" w:id="0">
    <w:p w:rsidR="00000000" w:rsidRDefault="001B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93B" w:rsidRDefault="001B6A01">
    <w:pPr>
      <w:pBdr>
        <w:top w:val="single" w:sz="4" w:space="1" w:color="2E5FA3"/>
      </w:pBdr>
      <w:tabs>
        <w:tab w:val="right" w:pos="9026"/>
      </w:tabs>
      <w:spacing w:before="80"/>
    </w:pPr>
    <w:r>
      <w:rPr>
        <w:color w:val="595959"/>
        <w:sz w:val="16"/>
        <w:szCs w:val="16"/>
      </w:rPr>
      <w:t>Confidential — For Authorized Use Only</w:t>
    </w:r>
    <w:r>
      <w:rPr>
        <w:color w:val="595959"/>
        <w:sz w:val="16"/>
        <w:szCs w:val="16"/>
      </w:rPr>
      <w:tab/>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B6A01">
      <w:r>
        <w:separator/>
      </w:r>
    </w:p>
  </w:footnote>
  <w:footnote w:type="continuationSeparator" w:id="0">
    <w:p w:rsidR="00000000" w:rsidRDefault="001B6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93B" w:rsidRDefault="001B6A01">
    <w:pPr>
      <w:pBdr>
        <w:bottom w:val="single" w:sz="6" w:space="1" w:color="2E5FA3"/>
      </w:pBdr>
      <w:spacing w:after="100"/>
    </w:pPr>
    <w:r>
      <w:rPr>
        <w:b/>
        <w:bCs/>
        <w:color w:val="1F3864"/>
      </w:rPr>
      <w:t>Ingham County Critical Home Repair Program</w:t>
    </w:r>
    <w:r>
      <w:rPr>
        <w:color w:val="595959"/>
      </w:rPr>
      <w:t xml:space="preserve">  |  Request for Proposal — Scope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F92"/>
    <w:multiLevelType w:val="hybridMultilevel"/>
    <w:tmpl w:val="C214F2EE"/>
    <w:lvl w:ilvl="0" w:tplc="372E3D16">
      <w:start w:val="1"/>
      <w:numFmt w:val="bullet"/>
      <w:lvlText w:val="●"/>
      <w:lvlJc w:val="left"/>
      <w:pPr>
        <w:ind w:left="720" w:hanging="360"/>
      </w:pPr>
    </w:lvl>
    <w:lvl w:ilvl="1" w:tplc="D876D118">
      <w:start w:val="1"/>
      <w:numFmt w:val="bullet"/>
      <w:lvlText w:val="○"/>
      <w:lvlJc w:val="left"/>
      <w:pPr>
        <w:ind w:left="1440" w:hanging="360"/>
      </w:pPr>
    </w:lvl>
    <w:lvl w:ilvl="2" w:tplc="1D4E93EE">
      <w:start w:val="1"/>
      <w:numFmt w:val="bullet"/>
      <w:lvlText w:val="■"/>
      <w:lvlJc w:val="left"/>
      <w:pPr>
        <w:ind w:left="2160" w:hanging="360"/>
      </w:pPr>
    </w:lvl>
    <w:lvl w:ilvl="3" w:tplc="C02E3310">
      <w:start w:val="1"/>
      <w:numFmt w:val="bullet"/>
      <w:lvlText w:val="●"/>
      <w:lvlJc w:val="left"/>
      <w:pPr>
        <w:ind w:left="2880" w:hanging="360"/>
      </w:pPr>
    </w:lvl>
    <w:lvl w:ilvl="4" w:tplc="4830E090">
      <w:start w:val="1"/>
      <w:numFmt w:val="bullet"/>
      <w:lvlText w:val="○"/>
      <w:lvlJc w:val="left"/>
      <w:pPr>
        <w:ind w:left="3600" w:hanging="360"/>
      </w:pPr>
    </w:lvl>
    <w:lvl w:ilvl="5" w:tplc="8F68055A">
      <w:start w:val="1"/>
      <w:numFmt w:val="bullet"/>
      <w:lvlText w:val="■"/>
      <w:lvlJc w:val="left"/>
      <w:pPr>
        <w:ind w:left="4320" w:hanging="360"/>
      </w:pPr>
    </w:lvl>
    <w:lvl w:ilvl="6" w:tplc="8A6CF954">
      <w:start w:val="1"/>
      <w:numFmt w:val="bullet"/>
      <w:lvlText w:val="●"/>
      <w:lvlJc w:val="left"/>
      <w:pPr>
        <w:ind w:left="5040" w:hanging="360"/>
      </w:pPr>
    </w:lvl>
    <w:lvl w:ilvl="7" w:tplc="B6F2FCF0">
      <w:start w:val="1"/>
      <w:numFmt w:val="bullet"/>
      <w:lvlText w:val="●"/>
      <w:lvlJc w:val="left"/>
      <w:pPr>
        <w:ind w:left="5760" w:hanging="360"/>
      </w:pPr>
    </w:lvl>
    <w:lvl w:ilvl="8" w:tplc="46D6042E">
      <w:start w:val="1"/>
      <w:numFmt w:val="bullet"/>
      <w:lvlText w:val="●"/>
      <w:lvlJc w:val="left"/>
      <w:pPr>
        <w:ind w:left="6480" w:hanging="360"/>
      </w:pPr>
    </w:lvl>
  </w:abstractNum>
  <w:abstractNum w:abstractNumId="1" w15:restartNumberingAfterBreak="0">
    <w:nsid w:val="5EC16927"/>
    <w:multiLevelType w:val="hybridMultilevel"/>
    <w:tmpl w:val="ADE6E136"/>
    <w:lvl w:ilvl="0" w:tplc="52FAD4F0">
      <w:start w:val="1"/>
      <w:numFmt w:val="bullet"/>
      <w:lvlText w:val="•"/>
      <w:lvlJc w:val="left"/>
      <w:pPr>
        <w:ind w:left="720" w:hanging="360"/>
      </w:pPr>
    </w:lvl>
    <w:lvl w:ilvl="1" w:tplc="AF445220">
      <w:numFmt w:val="decimal"/>
      <w:lvlText w:val=""/>
      <w:lvlJc w:val="left"/>
    </w:lvl>
    <w:lvl w:ilvl="2" w:tplc="F7F4CDC0">
      <w:numFmt w:val="decimal"/>
      <w:lvlText w:val=""/>
      <w:lvlJc w:val="left"/>
    </w:lvl>
    <w:lvl w:ilvl="3" w:tplc="E1AADC9E">
      <w:numFmt w:val="decimal"/>
      <w:lvlText w:val=""/>
      <w:lvlJc w:val="left"/>
    </w:lvl>
    <w:lvl w:ilvl="4" w:tplc="3DAAF754">
      <w:numFmt w:val="decimal"/>
      <w:lvlText w:val=""/>
      <w:lvlJc w:val="left"/>
    </w:lvl>
    <w:lvl w:ilvl="5" w:tplc="E132CE8C">
      <w:numFmt w:val="decimal"/>
      <w:lvlText w:val=""/>
      <w:lvlJc w:val="left"/>
    </w:lvl>
    <w:lvl w:ilvl="6" w:tplc="4A4A8C26">
      <w:numFmt w:val="decimal"/>
      <w:lvlText w:val=""/>
      <w:lvlJc w:val="left"/>
    </w:lvl>
    <w:lvl w:ilvl="7" w:tplc="08249330">
      <w:numFmt w:val="decimal"/>
      <w:lvlText w:val=""/>
      <w:lvlJc w:val="left"/>
    </w:lvl>
    <w:lvl w:ilvl="8" w:tplc="2780AFFC">
      <w:numFmt w:val="decimal"/>
      <w:lvlText w:val=""/>
      <w:lvlJc w:val="left"/>
    </w:lvl>
  </w:abstractNum>
  <w:abstractNum w:abstractNumId="2" w15:restartNumberingAfterBreak="0">
    <w:nsid w:val="69A93A71"/>
    <w:multiLevelType w:val="hybridMultilevel"/>
    <w:tmpl w:val="703C36D4"/>
    <w:lvl w:ilvl="0" w:tplc="B87AD08E">
      <w:start w:val="1"/>
      <w:numFmt w:val="decimal"/>
      <w:lvlText w:val="%1."/>
      <w:lvlJc w:val="left"/>
      <w:pPr>
        <w:ind w:left="480" w:hanging="360"/>
      </w:pPr>
    </w:lvl>
    <w:lvl w:ilvl="1" w:tplc="581CC636">
      <w:numFmt w:val="decimal"/>
      <w:lvlText w:val=""/>
      <w:lvlJc w:val="left"/>
    </w:lvl>
    <w:lvl w:ilvl="2" w:tplc="ADE47DA2">
      <w:numFmt w:val="decimal"/>
      <w:lvlText w:val=""/>
      <w:lvlJc w:val="left"/>
    </w:lvl>
    <w:lvl w:ilvl="3" w:tplc="3DBCB4A6">
      <w:numFmt w:val="decimal"/>
      <w:lvlText w:val=""/>
      <w:lvlJc w:val="left"/>
    </w:lvl>
    <w:lvl w:ilvl="4" w:tplc="BF907484">
      <w:numFmt w:val="decimal"/>
      <w:lvlText w:val=""/>
      <w:lvlJc w:val="left"/>
    </w:lvl>
    <w:lvl w:ilvl="5" w:tplc="5BCE6964">
      <w:numFmt w:val="decimal"/>
      <w:lvlText w:val=""/>
      <w:lvlJc w:val="left"/>
    </w:lvl>
    <w:lvl w:ilvl="6" w:tplc="7D409934">
      <w:numFmt w:val="decimal"/>
      <w:lvlText w:val=""/>
      <w:lvlJc w:val="left"/>
    </w:lvl>
    <w:lvl w:ilvl="7" w:tplc="106AF91C">
      <w:numFmt w:val="decimal"/>
      <w:lvlText w:val=""/>
      <w:lvlJc w:val="left"/>
    </w:lvl>
    <w:lvl w:ilvl="8" w:tplc="484AC3DE">
      <w:numFmt w:val="decimal"/>
      <w:lvlText w:val=""/>
      <w:lvlJc w:val="left"/>
    </w:lvl>
  </w:abstractNum>
  <w:num w:numId="1">
    <w:abstractNumId w:val="0"/>
    <w:lvlOverride w:ilvl="0">
      <w:startOverride w:val="1"/>
    </w:lvlOverride>
  </w:num>
  <w:num w:numId="2">
    <w:abstractNumId w:val="2"/>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3B"/>
    <w:rsid w:val="001B6A01"/>
    <w:rsid w:val="00EC0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5D7C"/>
  <w15:docId w15:val="{3DB2D088-EEB3-470A-93DC-D49B2C75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00" w:after="120"/>
      <w:outlineLvl w:val="0"/>
    </w:pPr>
    <w:rPr>
      <w:b/>
      <w:bCs/>
      <w:color w:val="FFFFFF"/>
      <w:sz w:val="32"/>
      <w:szCs w:val="32"/>
    </w:rPr>
  </w:style>
  <w:style w:type="paragraph" w:styleId="Heading2">
    <w:name w:val="heading 2"/>
    <w:uiPriority w:val="9"/>
    <w:unhideWhenUsed/>
    <w:qFormat/>
    <w:pPr>
      <w:spacing w:before="240" w:after="100"/>
      <w:outlineLvl w:val="1"/>
    </w:pPr>
    <w:rPr>
      <w:b/>
      <w:bCs/>
      <w:color w:val="1F386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3317</Characters>
  <Application>Microsoft Office Word</Application>
  <DocSecurity>0</DocSecurity>
  <Lines>27</Lines>
  <Paragraphs>7</Paragraphs>
  <ScaleCrop>false</ScaleCrop>
  <Company>County of Ingham, Michigan</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Gina Jackson</cp:lastModifiedBy>
  <cp:revision>2</cp:revision>
  <dcterms:created xsi:type="dcterms:W3CDTF">2026-06-01T13:00:00Z</dcterms:created>
  <dcterms:modified xsi:type="dcterms:W3CDTF">2026-06-08T14:57:00Z</dcterms:modified>
</cp:coreProperties>
</file>